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DE" w:rsidRPr="007E19DE" w:rsidRDefault="007E19DE" w:rsidP="007E19DE">
      <w:pPr>
        <w:shd w:val="clear" w:color="auto" w:fill="FFFCF5"/>
        <w:spacing w:before="100" w:beforeAutospacing="1" w:after="100" w:afterAutospacing="1" w:line="270" w:lineRule="atLeast"/>
        <w:jc w:val="center"/>
        <w:outlineLvl w:val="2"/>
        <w:rPr>
          <w:rFonts w:ascii="Georgia" w:eastAsia="Times New Roman" w:hAnsi="Georgia" w:cs="Times New Roman"/>
          <w:b/>
          <w:bCs/>
          <w:color w:val="615F5F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615F5F"/>
          <w:sz w:val="21"/>
          <w:szCs w:val="21"/>
        </w:rPr>
        <w:drawing>
          <wp:inline distT="0" distB="0" distL="0" distR="0">
            <wp:extent cx="9251950" cy="8398549"/>
            <wp:effectExtent l="19050" t="0" r="6350" b="0"/>
            <wp:docPr id="2" name="Рисунок 1" descr="sib yazva f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 yazva f 1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39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7E19DE">
          <w:rPr>
            <w:rFonts w:ascii="Georgia" w:eastAsia="Times New Roman" w:hAnsi="Georgia" w:cs="Times New Roman"/>
            <w:b/>
            <w:bCs/>
            <w:color w:val="0000FF"/>
            <w:sz w:val="27"/>
            <w:szCs w:val="27"/>
          </w:rPr>
          <w:t>Памятка для населения "Сибирская язва"</w:t>
        </w:r>
      </w:hyperlink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Сибирская язва - особо опасная инфекционная болезнь сельскохозяйственных и диких животных всех видов, а также человека. Болезнь протекает в короткие сроки и остро. Характеризуется интоксикацией, развитием серозно-геморрагического воспаления кожи, лимфатических узлов и внутренних органов, протекающая в кожной или септической форме (также у животных встречается кишечная и легочная форма).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 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Источником сибирской язвы являются больные сельскохозяйственные животные: крупный рогатый скот, лошади, ослы, овцы, козы, олени, верблюды. Домашние животные - кошки, собаки - мало восприимчивы.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b/>
          <w:bCs/>
          <w:color w:val="615F5F"/>
          <w:sz w:val="21"/>
        </w:rPr>
        <w:t>Как проявляется сибирская язва у животных?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У крупного рогатого скота и лошадей болезнь протекает остро. Характеризуется: (септическая форма) резким повышением температуры, апатией, снижением продуктивности, отеками головы, шеи и подгрудка</w:t>
      </w:r>
      <w:proofErr w:type="gram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.</w:t>
      </w:r>
      <w:proofErr w:type="gram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 (</w:t>
      </w:r>
      <w:proofErr w:type="gram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к</w:t>
      </w:r>
      <w:proofErr w:type="gram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ишечная форма) апатия, отказ от корма, кровавый понос и рвота.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У свиней (ангинозная форма) встречается только у свиней и протекает бессимптомно изменения можно обнаружить только при ветеринарно-санитарной экспертизе туш по характерному катарально-геморрагическому воспалению лимфатических узлов.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Эпизоотии сибирской язвы территориально привязаны к почвенным очагам - хранилищам возбудителей,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трупов, а также возникают путем смыва и заноса спор на новые территории дождевыми, талыми и сточными водами. Заражение может произойти при участии большого числа факторов передачи.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К ним относятся: выделения и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 Чаще всего наблюдается кожная форма (у 95%), редко легочная и очень редко (менее 1%) кишечная.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b/>
          <w:bCs/>
          <w:color w:val="615F5F"/>
          <w:sz w:val="21"/>
        </w:rPr>
        <w:t>Как может заразиться человек?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Заражение человека происходит следующими механизмами и путями передачи: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- контактный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lastRenderedPageBreak/>
        <w:t>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- аэрогенный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proofErr w:type="gram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реализуемый</w:t>
      </w:r>
      <w:proofErr w:type="gram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 воздушно-пылевым или воздушно-капельным путями, так как споры сибиреязвенной палочки неограниченно долго сохраняются и могут проникать в дыхательные пути.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- алиментарный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наблюдается при употреблении недостаточно термически обработанной мясной продукции. Существует возможность передачи инфекции посредством укусов кровососущих насекомых.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Заражение человека от человека обычно не наблюдается.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b/>
          <w:bCs/>
          <w:color w:val="615F5F"/>
          <w:sz w:val="21"/>
        </w:rPr>
        <w:t>Как проявляется сибирская язва у человека?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- острое начало, лихорадка (до 39-40°С);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- на коже появляются язвы;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- при легочной форме - боли в груди, одышка, кровянистая мокрота, пневмония;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- при </w:t>
      </w:r>
      <w:proofErr w:type="gram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кишечной</w:t>
      </w:r>
      <w:proofErr w:type="gram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 - кровянистый понос, рвота, метеоризм.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При кожной форме летальность составляет 2-3%, </w:t>
      </w:r>
      <w:proofErr w:type="spell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генерализованной</w:t>
      </w:r>
      <w:proofErr w:type="spell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 -100% (больные погибают через 2-3 дня при явлениях инфекционно-токсического шока).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Восприимчивость к сибирской язве у человека не зависит от возрастных, половых и других физиологических особенностей организма; она связана с путями заражения и величиной инфицирующей дозы.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b/>
          <w:bCs/>
          <w:color w:val="615F5F"/>
          <w:sz w:val="21"/>
        </w:rPr>
        <w:t>Как предупредить заражение сибирской язвой?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1.При подозрении на выявление внешних признаков заболевания у животных, следует немедленно обращаться к ветеринарному специалисту населенного пункта.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lastRenderedPageBreak/>
        <w:t>2. Выявленных больных животных следует изолировать, а их трупы сжигать; инфицированные объекты необходимо обеззараживать хлорсодержащими препаратами.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3. При случае выявления больного сибирской язвой скота или продукции от него принимают срочные меры по их уничтожению.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4. Для исключения заражения не приобретать мясо у частных лиц на импровизированных рынках.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5. Для дезинфекции шерсти и меховых изделий применять камерная дезинфекция.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6. Лица, находившиеся в контакте с больными животными или заразным материалом, подлежат активному врачебному наблюдению в течение 2 недель.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7. </w:t>
      </w:r>
      <w:proofErr w:type="gram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Одевайте маску</w:t>
      </w:r>
      <w:proofErr w:type="gram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 при уборке помещений для скота, работе со шкурами, шерстью, пухом и др.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8. </w:t>
      </w:r>
      <w:proofErr w:type="gramStart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Важное значение</w:t>
      </w:r>
      <w:proofErr w:type="gramEnd"/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 xml:space="preserve"> имеет вакцинация людей и животных сухой живой сибиреязвенной вакциной.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b/>
          <w:bCs/>
          <w:color w:val="615F5F"/>
          <w:sz w:val="21"/>
        </w:rPr>
        <w:t> ПОМНИТЕ! ЛЕГЧЕ БОЛЕЗНЬ ПРЕДУПРЕДИТЬ, ЧЕМ ЛЕЧИТЬ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b/>
          <w:bCs/>
          <w:color w:val="615F5F"/>
          <w:sz w:val="21"/>
        </w:rPr>
        <w:t> </w:t>
      </w:r>
    </w:p>
    <w:p w:rsidR="007E19DE" w:rsidRPr="007E19DE" w:rsidRDefault="007E19DE" w:rsidP="007E19DE">
      <w:pPr>
        <w:shd w:val="clear" w:color="auto" w:fill="FFFCF5"/>
        <w:spacing w:before="150" w:after="150" w:line="315" w:lineRule="atLeast"/>
        <w:jc w:val="both"/>
        <w:rPr>
          <w:rFonts w:ascii="Verdana" w:eastAsia="Times New Roman" w:hAnsi="Verdana" w:cs="Times New Roman"/>
          <w:color w:val="615F5F"/>
          <w:sz w:val="21"/>
          <w:szCs w:val="21"/>
        </w:rPr>
      </w:pPr>
      <w:r w:rsidRPr="007E19DE">
        <w:rPr>
          <w:rFonts w:ascii="Verdana" w:eastAsia="Times New Roman" w:hAnsi="Verdana" w:cs="Times New Roman"/>
          <w:color w:val="615F5F"/>
          <w:sz w:val="21"/>
          <w:szCs w:val="21"/>
        </w:rPr>
        <w:t> </w:t>
      </w:r>
    </w:p>
    <w:p w:rsidR="00D4708B" w:rsidRDefault="00D4708B"/>
    <w:sectPr w:rsidR="00D4708B" w:rsidSect="007E1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9DE"/>
    <w:rsid w:val="007E19DE"/>
    <w:rsid w:val="00D4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7E19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19DE"/>
  </w:style>
  <w:style w:type="paragraph" w:styleId="a4">
    <w:name w:val="Normal (Web)"/>
    <w:basedOn w:val="a"/>
    <w:uiPriority w:val="99"/>
    <w:semiHidden/>
    <w:unhideWhenUsed/>
    <w:rsid w:val="007E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19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rgut-pnd.ru/deyatelnost-uchrezhdeniya/publikatsii/aktualnaya-informatsiya/625-pamyatka-dlya-naseleniya-sibirskaya-yazv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3714</Characters>
  <Application>Microsoft Office Word</Application>
  <DocSecurity>0</DocSecurity>
  <Lines>30</Lines>
  <Paragraphs>8</Paragraphs>
  <ScaleCrop>false</ScaleCrop>
  <Company>MultiDVD Team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2017-08-17T11:57:00Z</cp:lastPrinted>
  <dcterms:created xsi:type="dcterms:W3CDTF">2017-08-17T11:55:00Z</dcterms:created>
  <dcterms:modified xsi:type="dcterms:W3CDTF">2017-08-17T11:58:00Z</dcterms:modified>
</cp:coreProperties>
</file>